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8D9AE74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</w:t>
            </w:r>
            <w:r w:rsidR="004C23C5">
              <w:rPr>
                <w:bCs/>
                <w:kern w:val="24"/>
                <w:sz w:val="22"/>
                <w:szCs w:val="22"/>
              </w:rPr>
              <w:t>9972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15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4C23C5">
              <w:rPr>
                <w:i/>
                <w:sz w:val="22"/>
                <w:szCs w:val="22"/>
              </w:rPr>
              <w:t>2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4C23C5">
              <w:rPr>
                <w:i/>
                <w:sz w:val="22"/>
                <w:szCs w:val="22"/>
              </w:rPr>
              <w:t>3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18B0562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 xml:space="preserve">la nota dell’Ufficio III dell’USR Campania prot. </w:t>
            </w:r>
            <w:r w:rsidR="001C6B41" w:rsidRPr="00E13F25">
              <w:rPr>
                <w:rFonts w:ascii="Times New Roman" w:hAnsi="Times New Roman" w:cs="Times New Roman"/>
              </w:rPr>
              <w:t>4</w:t>
            </w:r>
            <w:r w:rsidR="00E13F25" w:rsidRPr="00E13F25">
              <w:rPr>
                <w:rFonts w:ascii="Times New Roman" w:hAnsi="Times New Roman" w:cs="Times New Roman"/>
              </w:rPr>
              <w:t>4140</w:t>
            </w:r>
            <w:r w:rsidRPr="00E13F25">
              <w:rPr>
                <w:rFonts w:ascii="Times New Roman" w:hAnsi="Times New Roman" w:cs="Times New Roman"/>
              </w:rPr>
              <w:t xml:space="preserve"> de</w:t>
            </w:r>
            <w:r w:rsidR="001C6B41" w:rsidRPr="00E13F25">
              <w:rPr>
                <w:rFonts w:ascii="Times New Roman" w:hAnsi="Times New Roman" w:cs="Times New Roman"/>
              </w:rPr>
              <w:t xml:space="preserve">l </w:t>
            </w:r>
            <w:r w:rsidR="00E13F25" w:rsidRPr="00E13F25">
              <w:rPr>
                <w:rFonts w:ascii="Times New Roman" w:hAnsi="Times New Roman" w:cs="Times New Roman"/>
              </w:rPr>
              <w:t>22</w:t>
            </w:r>
            <w:r w:rsidR="001C6B41" w:rsidRPr="00E13F25">
              <w:rPr>
                <w:rFonts w:ascii="Times New Roman" w:hAnsi="Times New Roman" w:cs="Times New Roman"/>
              </w:rPr>
              <w:t>.11.202</w:t>
            </w:r>
            <w:r w:rsidR="00E13F25" w:rsidRPr="00E13F25">
              <w:rPr>
                <w:rFonts w:ascii="Times New Roman" w:hAnsi="Times New Roman" w:cs="Times New Roman"/>
              </w:rPr>
              <w:t>2</w:t>
            </w:r>
            <w:r w:rsidRPr="00E13F25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16FC8C0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E13F25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E13F25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72EF6A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A29BDFB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C3D99D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3C0F90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D1D36DC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4AD46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7269A2F8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5B0089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5B0089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A0B249B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prot. 39972 del 15.11.2022: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0DD25DBF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delle attività didattiche in situazioni di emergenza;</w:t>
      </w:r>
    </w:p>
    <w:p w14:paraId="68B9D53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tecnologie della didattica digitale e loro integrazione nel curricolo;</w:t>
      </w:r>
    </w:p>
    <w:p w14:paraId="2C6C037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ampliamento e consolidamento delle competenze digitali dei docenti;</w:t>
      </w:r>
    </w:p>
    <w:p w14:paraId="3162BCB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inclusione sociale e dinamiche interculturali;</w:t>
      </w:r>
    </w:p>
    <w:p w14:paraId="1DBBFD64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bisogni educativi speciali;</w:t>
      </w:r>
    </w:p>
    <w:p w14:paraId="3EFB5FE2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innovazione della didattica delle discipline e motivazione all’apprendimento;</w:t>
      </w:r>
    </w:p>
    <w:p w14:paraId="4DA6EA48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buone pratiche di didattiche disciplinari;</w:t>
      </w:r>
    </w:p>
    <w:p w14:paraId="17512A8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dinamiche relazionali, con particolare riferimento alla prevenzione dei fenomeni di violenza, bullismo e cyberbullismo, discriminazioni;</w:t>
      </w:r>
    </w:p>
    <w:p w14:paraId="5D2C3AA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percorsi per competenze relazionali e trasversali;</w:t>
      </w:r>
    </w:p>
    <w:p w14:paraId="06BB055E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contrasto alla dispersione scolastica;</w:t>
      </w:r>
    </w:p>
    <w:p w14:paraId="7F9318D3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attività di orientamento;</w:t>
      </w:r>
    </w:p>
    <w:p w14:paraId="5416DE71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insegnamento di educazione civica e sua integrazione nel curricolo;</w:t>
      </w:r>
    </w:p>
    <w:p w14:paraId="1468B5A1" w14:textId="77777777" w:rsidR="001551BE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valutazione didattica degli apprendimenti;</w:t>
      </w:r>
    </w:p>
    <w:p w14:paraId="3138E753" w14:textId="77777777" w:rsidR="001551BE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valutazione di sistema (autovalutazione e miglioramento);</w:t>
      </w:r>
    </w:p>
    <w:p w14:paraId="1F2D52EB" w14:textId="213BEBFD" w:rsidR="00E13F25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educazione alla sostenibilità</w:t>
      </w:r>
      <w:r w:rsid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7275" w14:textId="77777777" w:rsidR="00046E2D" w:rsidRDefault="00046E2D" w:rsidP="002D7D6C">
      <w:pPr>
        <w:spacing w:after="0" w:line="240" w:lineRule="auto"/>
      </w:pPr>
      <w:r>
        <w:separator/>
      </w:r>
    </w:p>
  </w:endnote>
  <w:endnote w:type="continuationSeparator" w:id="0">
    <w:p w14:paraId="6B9E4B1B" w14:textId="77777777" w:rsidR="00046E2D" w:rsidRDefault="00046E2D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1BFB" w14:textId="77777777" w:rsidR="00046E2D" w:rsidRDefault="00046E2D" w:rsidP="002D7D6C">
      <w:pPr>
        <w:spacing w:after="0" w:line="240" w:lineRule="auto"/>
      </w:pPr>
      <w:r>
        <w:separator/>
      </w:r>
    </w:p>
  </w:footnote>
  <w:footnote w:type="continuationSeparator" w:id="0">
    <w:p w14:paraId="66A697C5" w14:textId="77777777" w:rsidR="00046E2D" w:rsidRDefault="00046E2D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406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1932563">
    <w:abstractNumId w:val="7"/>
  </w:num>
  <w:num w:numId="2" w16cid:durableId="1489786302">
    <w:abstractNumId w:val="18"/>
  </w:num>
  <w:num w:numId="3" w16cid:durableId="923757433">
    <w:abstractNumId w:val="9"/>
  </w:num>
  <w:num w:numId="4" w16cid:durableId="512720292">
    <w:abstractNumId w:val="1"/>
  </w:num>
  <w:num w:numId="5" w16cid:durableId="1370689692">
    <w:abstractNumId w:val="17"/>
  </w:num>
  <w:num w:numId="6" w16cid:durableId="1949391435">
    <w:abstractNumId w:val="8"/>
  </w:num>
  <w:num w:numId="7" w16cid:durableId="1683899361">
    <w:abstractNumId w:val="13"/>
  </w:num>
  <w:num w:numId="8" w16cid:durableId="120081049">
    <w:abstractNumId w:val="11"/>
  </w:num>
  <w:num w:numId="9" w16cid:durableId="1834370999">
    <w:abstractNumId w:val="16"/>
  </w:num>
  <w:num w:numId="10" w16cid:durableId="427311967">
    <w:abstractNumId w:val="6"/>
  </w:num>
  <w:num w:numId="11" w16cid:durableId="2146467456">
    <w:abstractNumId w:val="3"/>
  </w:num>
  <w:num w:numId="12" w16cid:durableId="1099986037">
    <w:abstractNumId w:val="4"/>
  </w:num>
  <w:num w:numId="13" w16cid:durableId="171260615">
    <w:abstractNumId w:val="15"/>
  </w:num>
  <w:num w:numId="14" w16cid:durableId="1739589410">
    <w:abstractNumId w:val="10"/>
  </w:num>
  <w:num w:numId="15" w16cid:durableId="600724632">
    <w:abstractNumId w:val="2"/>
  </w:num>
  <w:num w:numId="16" w16cid:durableId="2125227308">
    <w:abstractNumId w:val="14"/>
  </w:num>
  <w:num w:numId="17" w16cid:durableId="1760054068">
    <w:abstractNumId w:val="5"/>
  </w:num>
  <w:num w:numId="18" w16cid:durableId="330106567">
    <w:abstractNumId w:val="0"/>
  </w:num>
  <w:num w:numId="19" w16cid:durableId="1759017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76BC9"/>
    <w:rsid w:val="00381706"/>
    <w:rsid w:val="003B1101"/>
    <w:rsid w:val="004A68D9"/>
    <w:rsid w:val="004C23C5"/>
    <w:rsid w:val="00586FB5"/>
    <w:rsid w:val="0059623A"/>
    <w:rsid w:val="005B0089"/>
    <w:rsid w:val="005D60B4"/>
    <w:rsid w:val="006776C1"/>
    <w:rsid w:val="007B624F"/>
    <w:rsid w:val="008056E2"/>
    <w:rsid w:val="008218D0"/>
    <w:rsid w:val="0087135E"/>
    <w:rsid w:val="0089305D"/>
    <w:rsid w:val="008A7B04"/>
    <w:rsid w:val="008B16AE"/>
    <w:rsid w:val="009521CC"/>
    <w:rsid w:val="00AA0B98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 Nocera Annamaria</cp:lastModifiedBy>
  <cp:revision>5</cp:revision>
  <cp:lastPrinted>2020-02-05T10:35:00Z</cp:lastPrinted>
  <dcterms:created xsi:type="dcterms:W3CDTF">2022-12-01T08:26:00Z</dcterms:created>
  <dcterms:modified xsi:type="dcterms:W3CDTF">2022-12-01T11:10:00Z</dcterms:modified>
</cp:coreProperties>
</file>